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F4" w:rsidRDefault="00D9109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2475230</wp:posOffset>
            </wp:positionH>
            <wp:positionV relativeFrom="page">
              <wp:posOffset>914400</wp:posOffset>
            </wp:positionV>
            <wp:extent cx="2820670" cy="1056005"/>
            <wp:effectExtent l="0" t="0" r="0" b="0"/>
            <wp:wrapNone/>
            <wp:docPr id="1" name="Picture 1" descr="UBMD Ort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353" w:lineRule="exact"/>
        <w:rPr>
          <w:sz w:val="24"/>
          <w:szCs w:val="24"/>
        </w:rPr>
      </w:pPr>
    </w:p>
    <w:p w:rsidR="00592CF4" w:rsidRDefault="00D91092">
      <w:pPr>
        <w:ind w:left="2480"/>
        <w:rPr>
          <w:sz w:val="20"/>
          <w:szCs w:val="20"/>
        </w:rPr>
      </w:pPr>
      <w:bookmarkStart w:id="1" w:name="_GoBack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t>Appendix to Research Newsletter, Volume 2</w:t>
      </w:r>
    </w:p>
    <w:p w:rsidR="00592CF4" w:rsidRDefault="00592CF4">
      <w:pPr>
        <w:spacing w:line="10" w:lineRule="exact"/>
        <w:rPr>
          <w:sz w:val="24"/>
          <w:szCs w:val="24"/>
        </w:rPr>
      </w:pPr>
    </w:p>
    <w:p w:rsidR="00592CF4" w:rsidRDefault="00D91092">
      <w:pPr>
        <w:ind w:left="25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Recent Presentations (January to July 2015)</w:t>
      </w:r>
    </w:p>
    <w:p w:rsidR="00592CF4" w:rsidRDefault="00592CF4">
      <w:pPr>
        <w:spacing w:line="282" w:lineRule="exact"/>
        <w:rPr>
          <w:sz w:val="24"/>
          <w:szCs w:val="24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Poster Presentations</w:t>
      </w:r>
    </w:p>
    <w:p w:rsidR="00592CF4" w:rsidRDefault="00592CF4">
      <w:pPr>
        <w:spacing w:line="10" w:lineRule="exact"/>
        <w:rPr>
          <w:sz w:val="24"/>
          <w:szCs w:val="24"/>
        </w:rPr>
      </w:pPr>
    </w:p>
    <w:p w:rsidR="00592CF4" w:rsidRDefault="00D91092">
      <w:pPr>
        <w:spacing w:line="239" w:lineRule="auto"/>
        <w:ind w:right="2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Binkley, M.T., Nodzo, S.R., Stegemann, P.M., Duquin, T.R. </w:t>
      </w:r>
      <w:r>
        <w:rPr>
          <w:rFonts w:ascii="Calibri" w:eastAsia="Calibri" w:hAnsi="Calibri" w:cs="Calibri"/>
          <w:i/>
          <w:iCs/>
        </w:rPr>
        <w:t>Factors Associated with Rotator Cuff Tears 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Total Shoulder Arthroplasty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American Academy of Orthopedic Surgeons Annual Meeting, Las Vegas,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Nevada. March 2015. Poster Presentation.</w:t>
      </w:r>
    </w:p>
    <w:p w:rsidR="00592CF4" w:rsidRDefault="00592CF4">
      <w:pPr>
        <w:spacing w:line="250" w:lineRule="exact"/>
        <w:rPr>
          <w:sz w:val="24"/>
          <w:szCs w:val="24"/>
        </w:rPr>
      </w:pPr>
    </w:p>
    <w:p w:rsidR="00592CF4" w:rsidRDefault="00D91092">
      <w:pPr>
        <w:spacing w:line="249" w:lineRule="auto"/>
        <w:ind w:right="2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Binkley, M.T., Nodzo, S.R., Stegemann, P.M., Duquin, T.R. </w:t>
      </w:r>
      <w:r>
        <w:rPr>
          <w:rFonts w:ascii="Calibri" w:eastAsia="Calibri" w:hAnsi="Calibri" w:cs="Calibri"/>
          <w:i/>
          <w:iCs/>
        </w:rPr>
        <w:t>Factors Associated with Rotator Cuff Tears 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Total Shoulder Arthroplasty (TSA) Explored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Orthopedic Research Society Annual Meeting, Las Vegas,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Nevada. March 2015. Poster Presentation.</w:t>
      </w:r>
    </w:p>
    <w:p w:rsidR="00592CF4" w:rsidRDefault="00592CF4">
      <w:pPr>
        <w:spacing w:line="237" w:lineRule="exact"/>
        <w:rPr>
          <w:sz w:val="24"/>
          <w:szCs w:val="24"/>
        </w:rPr>
      </w:pPr>
    </w:p>
    <w:p w:rsidR="00592CF4" w:rsidRDefault="00D91092">
      <w:pPr>
        <w:spacing w:line="249" w:lineRule="auto"/>
        <w:ind w:right="28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Canty, M., Campagnari, A.A., Ehrensberger, M.T. </w:t>
      </w:r>
      <w:r>
        <w:rPr>
          <w:rFonts w:ascii="Calibri" w:eastAsia="Calibri" w:hAnsi="Calibri" w:cs="Calibri"/>
          <w:i/>
          <w:iCs/>
        </w:rPr>
        <w:t>Cathodic Voltage-Controlled Electrical Stimulation Of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Titanium For Prevention Of Biofilm Infections</w:t>
      </w:r>
      <w:r>
        <w:rPr>
          <w:rFonts w:ascii="Calibri" w:eastAsia="Calibri" w:hAnsi="Calibri" w:cs="Calibri"/>
        </w:rPr>
        <w:t>. Stevens C</w:t>
      </w:r>
      <w:r>
        <w:rPr>
          <w:rFonts w:ascii="Calibri" w:eastAsia="Calibri" w:hAnsi="Calibri" w:cs="Calibri"/>
        </w:rPr>
        <w:t>onference on Bacteria-Material Interaction.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Hoboken, New Jersey. June 2015. Poster Presentation.</w:t>
      </w:r>
    </w:p>
    <w:p w:rsidR="00592CF4" w:rsidRDefault="00592CF4">
      <w:pPr>
        <w:spacing w:line="239" w:lineRule="exact"/>
        <w:rPr>
          <w:sz w:val="24"/>
          <w:szCs w:val="24"/>
        </w:rPr>
      </w:pPr>
    </w:p>
    <w:p w:rsidR="00592CF4" w:rsidRDefault="00D91092">
      <w:pPr>
        <w:spacing w:line="249" w:lineRule="auto"/>
        <w:ind w:right="1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Bryan, T., Bisson, L., Mutty, C., Zakrzewski, A., Cornwall, A. </w:t>
      </w:r>
      <w:r>
        <w:rPr>
          <w:rFonts w:ascii="Calibri" w:eastAsia="Calibri" w:hAnsi="Calibri" w:cs="Calibri"/>
          <w:i/>
          <w:iCs/>
        </w:rPr>
        <w:t>Development of a System to Utilize Residents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 xml:space="preserve">to Track Follow-Up Care of Orthopaedic Patients </w:t>
      </w:r>
      <w:r>
        <w:rPr>
          <w:rFonts w:ascii="Calibri" w:eastAsia="Calibri" w:hAnsi="Calibri" w:cs="Calibri"/>
          <w:i/>
          <w:iCs/>
        </w:rPr>
        <w:t>Seen in an Urban Hospital Emergency Room</w:t>
      </w:r>
      <w:r>
        <w:rPr>
          <w:rFonts w:ascii="Calibri" w:eastAsia="Calibri" w:hAnsi="Calibri" w:cs="Calibri"/>
        </w:rPr>
        <w:t>. American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Orthopaedic Association Annual Meeting. Providence, Rhode Island. June 2015. Poster Presentation.</w:t>
      </w:r>
    </w:p>
    <w:p w:rsidR="00592CF4" w:rsidRDefault="00592CF4">
      <w:pPr>
        <w:spacing w:line="240" w:lineRule="exact"/>
        <w:rPr>
          <w:sz w:val="24"/>
          <w:szCs w:val="24"/>
        </w:rPr>
      </w:pPr>
    </w:p>
    <w:p w:rsidR="00592CF4" w:rsidRDefault="00D91092">
      <w:pPr>
        <w:spacing w:line="248" w:lineRule="auto"/>
        <w:ind w:right="1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Makki, A.Y., Shucard, J., Paluch, R., Hinds, A., Baker, J.G.B., Leddy, J.J., and Willer, B. </w:t>
      </w:r>
      <w:r>
        <w:rPr>
          <w:rFonts w:ascii="Calibri" w:eastAsia="Calibri" w:hAnsi="Calibri" w:cs="Calibri"/>
          <w:i/>
          <w:iCs/>
        </w:rPr>
        <w:t xml:space="preserve">The Effect of </w:t>
      </w:r>
      <w:r>
        <w:rPr>
          <w:rFonts w:ascii="Calibri" w:eastAsia="Calibri" w:hAnsi="Calibri" w:cs="Calibri"/>
          <w:i/>
          <w:iCs/>
        </w:rPr>
        <w:t>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Attendance on Symptoms in Adolescents after Sport-Related Concussion</w:t>
      </w:r>
      <w:r>
        <w:rPr>
          <w:rFonts w:ascii="Calibri" w:eastAsia="Calibri" w:hAnsi="Calibri" w:cs="Calibri"/>
        </w:rPr>
        <w:t>. American Medical Society for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Sports Medicine Annual Meeting. Hollywood, Florida. April 2015. Poster Presentation.</w:t>
      </w:r>
    </w:p>
    <w:p w:rsidR="00592CF4" w:rsidRDefault="00592CF4">
      <w:pPr>
        <w:spacing w:line="240" w:lineRule="exact"/>
        <w:rPr>
          <w:sz w:val="24"/>
          <w:szCs w:val="24"/>
        </w:rPr>
      </w:pPr>
    </w:p>
    <w:p w:rsidR="00592CF4" w:rsidRDefault="00D91092">
      <w:pPr>
        <w:spacing w:line="249" w:lineRule="auto"/>
        <w:ind w:right="1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Miladore, M.P., Nodzo, S.R., Rohrbacher, B., Ritter, C.A. </w:t>
      </w:r>
      <w:r>
        <w:rPr>
          <w:rFonts w:ascii="Calibri" w:eastAsia="Calibri" w:hAnsi="Calibri" w:cs="Calibri"/>
          <w:i/>
          <w:iCs/>
        </w:rPr>
        <w:t xml:space="preserve">Early </w:t>
      </w:r>
      <w:r>
        <w:rPr>
          <w:rFonts w:ascii="Calibri" w:eastAsia="Calibri" w:hAnsi="Calibri" w:cs="Calibri"/>
          <w:i/>
          <w:iCs/>
        </w:rPr>
        <w:t>Postoperative Outcomes of Different Bone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>Graft Harvesting Techniques for Tibiotalar Arthrodesis</w:t>
      </w:r>
      <w:r>
        <w:rPr>
          <w:rFonts w:ascii="Calibri" w:eastAsia="Calibri" w:hAnsi="Calibri" w:cs="Calibri"/>
        </w:rPr>
        <w:t>. American Academy of Orthopedic Surgeons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Annual Meeting. Las Vegas, Nevada. March 2015. Poster Presentation.</w:t>
      </w:r>
    </w:p>
    <w:p w:rsidR="00592CF4" w:rsidRDefault="00592CF4">
      <w:pPr>
        <w:spacing w:line="249" w:lineRule="exact"/>
        <w:rPr>
          <w:sz w:val="24"/>
          <w:szCs w:val="24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Nodzo, S.R., Tobias, M., Cole, R., Hansen, L., </w:t>
      </w:r>
      <w:r>
        <w:rPr>
          <w:rFonts w:ascii="Calibri" w:eastAsia="Calibri" w:hAnsi="Calibri" w:cs="Calibri"/>
        </w:rPr>
        <w:t>Luke-Marshall, N., Campagnari, A., Ehrensberger, M.E.</w:t>
      </w:r>
    </w:p>
    <w:p w:rsidR="00592CF4" w:rsidRDefault="00592CF4">
      <w:pPr>
        <w:spacing w:line="10" w:lineRule="exact"/>
        <w:rPr>
          <w:sz w:val="24"/>
          <w:szCs w:val="24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Electrical Stimulation as an Adjunct to Antibiotic Treatment During Periprosthetic Joint Infection.</w:t>
      </w: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Orthopedic Research Society Annual Meeting. Las Vegas, Nevada. March 2015. Poster Presentation.</w:t>
      </w:r>
    </w:p>
    <w:p w:rsidR="00592CF4" w:rsidRDefault="00592CF4">
      <w:pPr>
        <w:spacing w:line="256" w:lineRule="exact"/>
        <w:rPr>
          <w:sz w:val="24"/>
          <w:szCs w:val="24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Podi</w:t>
      </w:r>
      <w:r>
        <w:rPr>
          <w:rFonts w:ascii="Calibri" w:eastAsia="Calibri" w:hAnsi="Calibri" w:cs="Calibri"/>
          <w:b/>
          <w:bCs/>
        </w:rPr>
        <w:t>um Presentations and Invited Talks</w:t>
      </w:r>
    </w:p>
    <w:p w:rsidR="00592CF4" w:rsidRDefault="00592CF4">
      <w:pPr>
        <w:spacing w:line="11" w:lineRule="exact"/>
        <w:rPr>
          <w:sz w:val="24"/>
          <w:szCs w:val="24"/>
        </w:rPr>
      </w:pPr>
    </w:p>
    <w:p w:rsidR="00592CF4" w:rsidRDefault="00D91092">
      <w:pPr>
        <w:ind w:right="540"/>
        <w:rPr>
          <w:sz w:val="20"/>
          <w:szCs w:val="20"/>
        </w:rPr>
      </w:pPr>
      <w:r>
        <w:rPr>
          <w:rFonts w:ascii="Calibri" w:eastAsia="Calibri" w:hAnsi="Calibri" w:cs="Calibri"/>
        </w:rPr>
        <w:t>Bisson, L. How to perform an open sub-pectoral biceps tenodesis. Instructional video presentation, AAOS/AOSSM Sports Medicine Course, Park City, Utah, February 2015.</w:t>
      </w:r>
    </w:p>
    <w:p w:rsidR="00592CF4" w:rsidRDefault="00592CF4">
      <w:pPr>
        <w:spacing w:line="259" w:lineRule="exact"/>
        <w:rPr>
          <w:sz w:val="24"/>
          <w:szCs w:val="24"/>
        </w:rPr>
      </w:pPr>
    </w:p>
    <w:p w:rsidR="00592CF4" w:rsidRDefault="00D91092">
      <w:pPr>
        <w:spacing w:line="249" w:lineRule="auto"/>
        <w:ind w:right="380"/>
        <w:rPr>
          <w:sz w:val="20"/>
          <w:szCs w:val="20"/>
        </w:rPr>
      </w:pPr>
      <w:r>
        <w:rPr>
          <w:rFonts w:ascii="Calibri" w:eastAsia="Calibri" w:hAnsi="Calibri" w:cs="Calibri"/>
        </w:rPr>
        <w:t>Bisson, L. ACL Research in 2015: What Does the Eviden</w:t>
      </w:r>
      <w:r>
        <w:rPr>
          <w:rFonts w:ascii="Calibri" w:eastAsia="Calibri" w:hAnsi="Calibri" w:cs="Calibri"/>
        </w:rPr>
        <w:t>ce Tell Us? Invited Talk, AAOS/AOSSM Sports Medicine Course, Park City, Utah, February 2015.</w:t>
      </w: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00" w:lineRule="exact"/>
        <w:rPr>
          <w:sz w:val="24"/>
          <w:szCs w:val="24"/>
        </w:rPr>
      </w:pPr>
    </w:p>
    <w:p w:rsidR="00592CF4" w:rsidRDefault="00592CF4">
      <w:pPr>
        <w:spacing w:line="263" w:lineRule="exact"/>
        <w:rPr>
          <w:sz w:val="24"/>
          <w:szCs w:val="24"/>
        </w:rPr>
      </w:pPr>
    </w:p>
    <w:p w:rsidR="00592CF4" w:rsidRDefault="00D910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592CF4" w:rsidRDefault="00592CF4">
      <w:pPr>
        <w:sectPr w:rsidR="00592CF4">
          <w:pgSz w:w="12240" w:h="15840"/>
          <w:pgMar w:top="1440" w:right="1440" w:bottom="429" w:left="1440" w:header="0" w:footer="0" w:gutter="0"/>
          <w:cols w:space="720" w:equalWidth="0">
            <w:col w:w="9360"/>
          </w:cols>
        </w:sectPr>
      </w:pPr>
    </w:p>
    <w:p w:rsidR="00592CF4" w:rsidRDefault="00D91092">
      <w:pPr>
        <w:spacing w:line="249" w:lineRule="auto"/>
        <w:ind w:right="1220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</w:rPr>
        <w:lastRenderedPageBreak/>
        <w:t xml:space="preserve">Bisson, L. AAOS’ New Guideline on Management of Anterior Ligament Injuries. Invited Talk, AAOS/AOSSM Sports Medicine Course, Park City, Utah, </w:t>
      </w:r>
      <w:r>
        <w:rPr>
          <w:rFonts w:ascii="Calibri" w:eastAsia="Calibri" w:hAnsi="Calibri" w:cs="Calibri"/>
        </w:rPr>
        <w:t>February 2015.</w:t>
      </w:r>
    </w:p>
    <w:p w:rsidR="00592CF4" w:rsidRDefault="00592CF4">
      <w:pPr>
        <w:spacing w:line="250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40"/>
        <w:rPr>
          <w:sz w:val="20"/>
          <w:szCs w:val="20"/>
        </w:rPr>
      </w:pPr>
      <w:r>
        <w:rPr>
          <w:rFonts w:ascii="Calibri" w:eastAsia="Calibri" w:hAnsi="Calibri" w:cs="Calibri"/>
        </w:rPr>
        <w:t>Bisson, L. Concussion Management in 2015: Evaluation and Decision-Making. Invited Talk, AAOS/AOSSM Sports Medicine Course, Park City, Utah, February 2015.</w:t>
      </w:r>
    </w:p>
    <w:p w:rsidR="00592CF4" w:rsidRDefault="00592CF4">
      <w:pPr>
        <w:spacing w:line="247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220"/>
        <w:rPr>
          <w:sz w:val="20"/>
          <w:szCs w:val="20"/>
        </w:rPr>
      </w:pPr>
      <w:r>
        <w:rPr>
          <w:rFonts w:ascii="Calibri" w:eastAsia="Calibri" w:hAnsi="Calibri" w:cs="Calibri"/>
        </w:rPr>
        <w:t>Bisson, L. Working with Agents or Medical Legal and Ethical Aspects of Managing Athl</w:t>
      </w:r>
      <w:r>
        <w:rPr>
          <w:rFonts w:ascii="Calibri" w:eastAsia="Calibri" w:hAnsi="Calibri" w:cs="Calibri"/>
        </w:rPr>
        <w:t>etes. Moderator, AAOS/AOSSM Sports Medicine Course, Park City, Utah, February 2015.</w:t>
      </w:r>
    </w:p>
    <w:p w:rsidR="00592CF4" w:rsidRDefault="00592CF4">
      <w:pPr>
        <w:spacing w:line="248" w:lineRule="exact"/>
        <w:rPr>
          <w:sz w:val="20"/>
          <w:szCs w:val="20"/>
        </w:rPr>
      </w:pPr>
    </w:p>
    <w:p w:rsidR="00592CF4" w:rsidRDefault="00D91092">
      <w:pPr>
        <w:spacing w:line="250" w:lineRule="auto"/>
        <w:ind w:right="480"/>
        <w:rPr>
          <w:sz w:val="20"/>
          <w:szCs w:val="20"/>
        </w:rPr>
      </w:pPr>
      <w:r>
        <w:rPr>
          <w:rFonts w:ascii="Calibri" w:eastAsia="Calibri" w:hAnsi="Calibri" w:cs="Calibri"/>
        </w:rPr>
        <w:t>Bisson, L. Pectoralis Ruptures: Management of Acute and Chronic Tears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</w:rPr>
        <w:t xml:space="preserve"> Invited Talk, AAOS/AOSSM Sports Medicine Course, Park City, Utah, February 2015.</w:t>
      </w:r>
    </w:p>
    <w:p w:rsidR="00592CF4" w:rsidRDefault="00592CF4">
      <w:pPr>
        <w:spacing w:line="248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520"/>
        <w:rPr>
          <w:sz w:val="20"/>
          <w:szCs w:val="20"/>
        </w:rPr>
      </w:pPr>
      <w:r>
        <w:rPr>
          <w:rFonts w:ascii="Calibri" w:eastAsia="Calibri" w:hAnsi="Calibri" w:cs="Calibri"/>
        </w:rPr>
        <w:t>Bisson, L. Suprasc</w:t>
      </w:r>
      <w:r>
        <w:rPr>
          <w:rFonts w:ascii="Calibri" w:eastAsia="Calibri" w:hAnsi="Calibri" w:cs="Calibri"/>
        </w:rPr>
        <w:t>apular Nerve Decompression: Where Are We in 2015? Invited Talk, AAOS/AOSSM Sports Medicine Course, Park City, Utah, February 2015.</w:t>
      </w:r>
    </w:p>
    <w:p w:rsidR="00592CF4" w:rsidRDefault="00592CF4">
      <w:pPr>
        <w:spacing w:line="247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120"/>
        <w:rPr>
          <w:sz w:val="20"/>
          <w:szCs w:val="20"/>
        </w:rPr>
      </w:pPr>
      <w:r>
        <w:rPr>
          <w:rFonts w:ascii="Calibri" w:eastAsia="Calibri" w:hAnsi="Calibri" w:cs="Calibri"/>
        </w:rPr>
        <w:t>Bisson, L. Distal Biceps Tendon Rupture: Acute and Chronic. Invited Talk, AAOS/AOSSM Sports Medicine Course, Park City, Utah</w:t>
      </w:r>
      <w:r>
        <w:rPr>
          <w:rFonts w:ascii="Calibri" w:eastAsia="Calibri" w:hAnsi="Calibri" w:cs="Calibri"/>
        </w:rPr>
        <w:t>, February 2015.</w:t>
      </w:r>
    </w:p>
    <w:p w:rsidR="00592CF4" w:rsidRDefault="00592CF4">
      <w:pPr>
        <w:spacing w:line="249" w:lineRule="exact"/>
        <w:rPr>
          <w:sz w:val="20"/>
          <w:szCs w:val="20"/>
        </w:rPr>
      </w:pPr>
    </w:p>
    <w:p w:rsidR="00592CF4" w:rsidRDefault="00D91092">
      <w:pPr>
        <w:spacing w:line="244" w:lineRule="auto"/>
        <w:ind w:right="400"/>
        <w:rPr>
          <w:sz w:val="20"/>
          <w:szCs w:val="20"/>
        </w:rPr>
      </w:pPr>
      <w:r>
        <w:rPr>
          <w:rFonts w:ascii="Calibri" w:eastAsia="Calibri" w:hAnsi="Calibri" w:cs="Calibri"/>
        </w:rPr>
        <w:t>Bisson, L., Komm, J., Bernas, G., Marzo, J., Browning, W., Rauh, M. How Accurate are Patients at Diagnosing the Cause of their Knee Pain with the Help of a Web-based Symptom Checker? American Orthopaedic Society for Sports Medicine Annual</w:t>
      </w:r>
      <w:r>
        <w:rPr>
          <w:rFonts w:ascii="Calibri" w:eastAsia="Calibri" w:hAnsi="Calibri" w:cs="Calibri"/>
        </w:rPr>
        <w:t xml:space="preserve"> Meeting. Orlando, Florida. July 2015.</w:t>
      </w:r>
    </w:p>
    <w:p w:rsidR="00592CF4" w:rsidRDefault="00592CF4">
      <w:pPr>
        <w:spacing w:line="256" w:lineRule="exact"/>
        <w:rPr>
          <w:sz w:val="20"/>
          <w:szCs w:val="20"/>
        </w:rPr>
      </w:pPr>
    </w:p>
    <w:p w:rsidR="00592CF4" w:rsidRDefault="00D91092">
      <w:pPr>
        <w:spacing w:line="242" w:lineRule="auto"/>
        <w:ind w:right="4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Duquin, T.R. Shoulder problems that can present with neck pain. AAOS 2015 Instructional Course Lecture: Differentiating cervical spine and shoulder pathology: Common disorders and key points of evaluation and </w:t>
      </w:r>
      <w:r>
        <w:rPr>
          <w:rFonts w:ascii="Calibri" w:eastAsia="Calibri" w:hAnsi="Calibri" w:cs="Calibri"/>
        </w:rPr>
        <w:t>treatment. American Academy of Orthopaedic Surgeons Annual Meeting. Las Vegas, Nevada. March 2015.</w:t>
      </w:r>
    </w:p>
    <w:p w:rsidR="00592CF4" w:rsidRDefault="00592CF4">
      <w:pPr>
        <w:spacing w:line="259" w:lineRule="exact"/>
        <w:rPr>
          <w:sz w:val="20"/>
          <w:szCs w:val="20"/>
        </w:rPr>
      </w:pPr>
    </w:p>
    <w:p w:rsidR="00592CF4" w:rsidRDefault="00D91092">
      <w:pPr>
        <w:spacing w:line="244" w:lineRule="auto"/>
        <w:ind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Duquin, T.R. Managing Infection in total shoulder arthroplasty. AAOS 2015 Instructional Course Lecture: Challenges in Shoulder Arthroplasty. American Academ</w:t>
      </w:r>
      <w:r>
        <w:rPr>
          <w:rFonts w:ascii="Calibri" w:eastAsia="Calibri" w:hAnsi="Calibri" w:cs="Calibri"/>
        </w:rPr>
        <w:t>y of Orthopaedic Surgeons Annual Meeting. Las Vegas, Nevada. March 2015.</w:t>
      </w:r>
    </w:p>
    <w:p w:rsidR="00592CF4" w:rsidRDefault="00592CF4">
      <w:pPr>
        <w:spacing w:line="256" w:lineRule="exact"/>
        <w:rPr>
          <w:sz w:val="20"/>
          <w:szCs w:val="20"/>
        </w:rPr>
      </w:pPr>
    </w:p>
    <w:p w:rsidR="00592CF4" w:rsidRDefault="00D91092">
      <w:pPr>
        <w:spacing w:line="243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</w:rPr>
        <w:t>Ehrensberger, M.T., Nodzo, S., Tobias, M.E., Luke, N.R., Hufnagel, L.A., Campagnari, A.A. Cathodic Voltage-Controlled Electrical Stimulation Of Titanium Implants For Eradication Of M</w:t>
      </w:r>
      <w:r>
        <w:rPr>
          <w:rFonts w:ascii="Calibri" w:eastAsia="Calibri" w:hAnsi="Calibri" w:cs="Calibri"/>
        </w:rPr>
        <w:t>RSA Biofilm Infections. Stevens Conference on Bacteria-Material Interaction 2015. Hoboken, New Jersey. June 2015. Podium Presentation.</w:t>
      </w:r>
    </w:p>
    <w:p w:rsidR="00592CF4" w:rsidRDefault="00592CF4">
      <w:pPr>
        <w:spacing w:line="254" w:lineRule="exact"/>
        <w:rPr>
          <w:sz w:val="20"/>
          <w:szCs w:val="20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Leddy, J.J. The Physiology of Concussion: Implications for Diagnosis, Prognosis and Treatment. Brain</w:t>
      </w:r>
    </w:p>
    <w:p w:rsidR="00592CF4" w:rsidRDefault="00592CF4">
      <w:pPr>
        <w:spacing w:line="10" w:lineRule="exact"/>
        <w:rPr>
          <w:sz w:val="20"/>
          <w:szCs w:val="20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Injury Summit: a M</w:t>
      </w:r>
      <w:r>
        <w:rPr>
          <w:rFonts w:ascii="Calibri" w:eastAsia="Calibri" w:hAnsi="Calibri" w:cs="Calibri"/>
        </w:rPr>
        <w:t>eeting of the Minds. Craig Hospital. Vail, Colorado. January 2015.</w:t>
      </w:r>
    </w:p>
    <w:p w:rsidR="00592CF4" w:rsidRDefault="00592CF4">
      <w:pPr>
        <w:spacing w:line="260" w:lineRule="exact"/>
        <w:rPr>
          <w:sz w:val="20"/>
          <w:szCs w:val="20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Leddy, J.J. Exercise and Return to Sport. Concussion in Sport- The Latest in Diagnosis and Management.</w:t>
      </w:r>
    </w:p>
    <w:p w:rsidR="00592CF4" w:rsidRDefault="00592CF4">
      <w:pPr>
        <w:spacing w:line="10" w:lineRule="exact"/>
        <w:rPr>
          <w:sz w:val="20"/>
          <w:szCs w:val="20"/>
        </w:rPr>
      </w:pPr>
    </w:p>
    <w:p w:rsidR="00592CF4" w:rsidRDefault="00D91092">
      <w:pPr>
        <w:rPr>
          <w:sz w:val="20"/>
          <w:szCs w:val="20"/>
        </w:rPr>
      </w:pPr>
      <w:r>
        <w:rPr>
          <w:rFonts w:ascii="Calibri" w:eastAsia="Calibri" w:hAnsi="Calibri" w:cs="Calibri"/>
        </w:rPr>
        <w:t>NYU Langone Medical Center. New York, NY. February 27, 2015.</w:t>
      </w:r>
    </w:p>
    <w:p w:rsidR="00592CF4" w:rsidRDefault="00592CF4">
      <w:pPr>
        <w:spacing w:line="259" w:lineRule="exact"/>
        <w:rPr>
          <w:sz w:val="20"/>
          <w:szCs w:val="20"/>
        </w:rPr>
      </w:pPr>
    </w:p>
    <w:p w:rsidR="00592CF4" w:rsidRDefault="00D91092">
      <w:pPr>
        <w:spacing w:line="244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</w:rPr>
        <w:t>Leddy, J.J. A Randomiz</w:t>
      </w:r>
      <w:r>
        <w:rPr>
          <w:rFonts w:ascii="Calibri" w:eastAsia="Calibri" w:hAnsi="Calibri" w:cs="Calibri"/>
        </w:rPr>
        <w:t>ed Controlled Trial of Assessment of Exercise Tolerance in Adolescents with Acute Sport-Related Concussion. American Medical Society for Sports Medicine Annual Meeting. Hollywood, Florida. April 2015.</w:t>
      </w:r>
    </w:p>
    <w:p w:rsidR="00592CF4" w:rsidRDefault="00592CF4">
      <w:pPr>
        <w:spacing w:line="254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560"/>
        <w:rPr>
          <w:sz w:val="20"/>
          <w:szCs w:val="20"/>
        </w:rPr>
      </w:pPr>
      <w:r>
        <w:rPr>
          <w:rFonts w:ascii="Calibri" w:eastAsia="Calibri" w:hAnsi="Calibri" w:cs="Calibri"/>
        </w:rPr>
        <w:t>Leddy, J.J. Physical Examination and Evaluation of Con</w:t>
      </w:r>
      <w:r>
        <w:rPr>
          <w:rFonts w:ascii="Calibri" w:eastAsia="Calibri" w:hAnsi="Calibri" w:cs="Calibri"/>
        </w:rPr>
        <w:t>cussion. North American Brain Injury Society Annual Meeting. San Antonio, Texas. May 2015.</w:t>
      </w:r>
    </w:p>
    <w:p w:rsidR="00592CF4" w:rsidRDefault="00592CF4">
      <w:pPr>
        <w:spacing w:line="232" w:lineRule="exact"/>
        <w:rPr>
          <w:sz w:val="20"/>
          <w:szCs w:val="20"/>
        </w:rPr>
      </w:pPr>
    </w:p>
    <w:p w:rsidR="00592CF4" w:rsidRDefault="00D91092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592CF4" w:rsidRDefault="00592CF4">
      <w:pPr>
        <w:sectPr w:rsidR="00592CF4">
          <w:pgSz w:w="12240" w:h="15840"/>
          <w:pgMar w:top="1433" w:right="1440" w:bottom="429" w:left="1440" w:header="0" w:footer="0" w:gutter="0"/>
          <w:cols w:space="720" w:equalWidth="0">
            <w:col w:w="9360"/>
          </w:cols>
        </w:sectPr>
      </w:pPr>
    </w:p>
    <w:p w:rsidR="00592CF4" w:rsidRDefault="00D91092">
      <w:pPr>
        <w:spacing w:line="249" w:lineRule="auto"/>
        <w:ind w:right="200"/>
        <w:rPr>
          <w:sz w:val="20"/>
          <w:szCs w:val="20"/>
        </w:rPr>
      </w:pPr>
      <w:bookmarkStart w:id="3" w:name="page3"/>
      <w:bookmarkEnd w:id="3"/>
      <w:r>
        <w:rPr>
          <w:rFonts w:ascii="Calibri" w:eastAsia="Calibri" w:hAnsi="Calibri" w:cs="Calibri"/>
        </w:rPr>
        <w:lastRenderedPageBreak/>
        <w:t>Leddy, J.J. Case Study—Mild/TBI Concussion. North American Brain Injury Society Annual Meeting. San Antonio, Texas. April 2015. Expert panel.</w:t>
      </w:r>
    </w:p>
    <w:p w:rsidR="00592CF4" w:rsidRDefault="00592CF4">
      <w:pPr>
        <w:spacing w:line="250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1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Leddy, </w:t>
      </w:r>
      <w:r>
        <w:rPr>
          <w:rFonts w:ascii="Calibri" w:eastAsia="Calibri" w:hAnsi="Calibri" w:cs="Calibri"/>
        </w:rPr>
        <w:t>J.J. The Use of Exercise Testing in Adolescents with Sport-related Concussion. Annual Concussion Conference at Children’s Hospital of Philadelphia. Philadelphia, Pennsylvania. May 2015.</w:t>
      </w:r>
    </w:p>
    <w:p w:rsidR="00592CF4" w:rsidRDefault="00592CF4">
      <w:pPr>
        <w:spacing w:line="247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340"/>
        <w:rPr>
          <w:sz w:val="20"/>
          <w:szCs w:val="20"/>
        </w:rPr>
      </w:pPr>
      <w:r>
        <w:rPr>
          <w:rFonts w:ascii="Calibri" w:eastAsia="Calibri" w:hAnsi="Calibri" w:cs="Calibri"/>
        </w:rPr>
        <w:t>Leddy, J.J., Willer, B. Physical Examination and Evaluation of Concus</w:t>
      </w:r>
      <w:r>
        <w:rPr>
          <w:rFonts w:ascii="Calibri" w:eastAsia="Calibri" w:hAnsi="Calibri" w:cs="Calibri"/>
        </w:rPr>
        <w:t>sion. North American Brain Injury Society Annual Meeting. San Antonio, Texas. April 2015.</w:t>
      </w:r>
    </w:p>
    <w:p w:rsidR="00592CF4" w:rsidRDefault="00592CF4">
      <w:pPr>
        <w:spacing w:line="249" w:lineRule="exact"/>
        <w:rPr>
          <w:sz w:val="20"/>
          <w:szCs w:val="20"/>
        </w:rPr>
      </w:pPr>
    </w:p>
    <w:p w:rsidR="00592CF4" w:rsidRDefault="00D91092">
      <w:pPr>
        <w:spacing w:line="244" w:lineRule="auto"/>
        <w:ind w:right="240"/>
        <w:rPr>
          <w:sz w:val="20"/>
          <w:szCs w:val="20"/>
        </w:rPr>
      </w:pPr>
      <w:r>
        <w:rPr>
          <w:rFonts w:ascii="Calibri" w:eastAsia="Calibri" w:hAnsi="Calibri" w:cs="Calibri"/>
        </w:rPr>
        <w:t>Makki, A.Y., Leddy, J.J., Takano, K., Jain R. An Unusual Cause of Headache and Fatigue in a Division 1 Collegiate Hockey Player.” American Medical Society for Sports</w:t>
      </w:r>
      <w:r>
        <w:rPr>
          <w:rFonts w:ascii="Calibri" w:eastAsia="Calibri" w:hAnsi="Calibri" w:cs="Calibri"/>
        </w:rPr>
        <w:t xml:space="preserve"> Medicine Annual Meeting. Hollywood, Florida. April 2015.</w:t>
      </w:r>
    </w:p>
    <w:p w:rsidR="00592CF4" w:rsidRDefault="00592CF4">
      <w:pPr>
        <w:spacing w:line="256" w:lineRule="exact"/>
        <w:rPr>
          <w:sz w:val="20"/>
          <w:szCs w:val="20"/>
        </w:rPr>
      </w:pPr>
    </w:p>
    <w:p w:rsidR="00592CF4" w:rsidRDefault="00D91092">
      <w:pPr>
        <w:spacing w:line="249" w:lineRule="auto"/>
        <w:ind w:right="260"/>
        <w:rPr>
          <w:sz w:val="20"/>
          <w:szCs w:val="20"/>
        </w:rPr>
      </w:pPr>
      <w:r>
        <w:rPr>
          <w:rFonts w:ascii="Calibri" w:eastAsia="Calibri" w:hAnsi="Calibri" w:cs="Calibri"/>
        </w:rPr>
        <w:t>Tiso, M., Leddy, J.J. A Rare Confluence of Diagnoses in a Division I Collegiate Football Player. American Medical Society for Sports Medicine Annual Meeting. Hollywood, Florida. April 2015.</w:t>
      </w:r>
    </w:p>
    <w:p w:rsidR="00592CF4" w:rsidRDefault="00592CF4">
      <w:pPr>
        <w:spacing w:line="247" w:lineRule="exact"/>
        <w:rPr>
          <w:sz w:val="20"/>
          <w:szCs w:val="20"/>
        </w:rPr>
      </w:pPr>
    </w:p>
    <w:p w:rsidR="00592CF4" w:rsidRDefault="00D91092">
      <w:pPr>
        <w:spacing w:line="244" w:lineRule="auto"/>
        <w:ind w:right="1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Tiso, </w:t>
      </w:r>
      <w:r>
        <w:rPr>
          <w:rFonts w:ascii="Calibri" w:eastAsia="Calibri" w:hAnsi="Calibri" w:cs="Calibri"/>
        </w:rPr>
        <w:t>M., Hinds, A., Baker, J.G., Mashtare, T., Leddy, J.J., Willer, B. Is Cognitive Function in Retired NFL and NHL Players Diminished By a History of Concussions? American Medical Society for Sports Medicine Annual Meeting. Hollywood, Florida. April 2015.</w:t>
      </w:r>
    </w:p>
    <w:p w:rsidR="00592CF4" w:rsidRDefault="00D910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513715</wp:posOffset>
            </wp:positionV>
            <wp:extent cx="5928360" cy="580390"/>
            <wp:effectExtent l="0" t="0" r="0" b="0"/>
            <wp:wrapNone/>
            <wp:docPr id="2" name="Picture 2" descr="Contact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312" w:lineRule="exact"/>
        <w:rPr>
          <w:sz w:val="20"/>
          <w:szCs w:val="20"/>
        </w:rPr>
      </w:pPr>
    </w:p>
    <w:p w:rsidR="00592CF4" w:rsidRDefault="00D91092">
      <w:pPr>
        <w:spacing w:line="250" w:lineRule="auto"/>
        <w:ind w:left="200" w:righ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Please note that every effort is made to compile all departmental presentations. Please email Melissa Kluczynski (</w:t>
      </w:r>
      <w:r>
        <w:rPr>
          <w:rFonts w:ascii="Calibri" w:eastAsia="Calibri" w:hAnsi="Calibri" w:cs="Calibri"/>
          <w:b/>
          <w:bCs/>
          <w:color w:val="0563C1"/>
          <w:u w:val="single"/>
        </w:rPr>
        <w:t>mk67@buffalo.edu</w:t>
      </w:r>
      <w:r>
        <w:rPr>
          <w:rFonts w:ascii="Calibri" w:eastAsia="Calibri" w:hAnsi="Calibri" w:cs="Calibri"/>
          <w:b/>
          <w:bCs/>
        </w:rPr>
        <w:t>) if you have any additional items for this list.</w:t>
      </w: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200" w:lineRule="exact"/>
        <w:rPr>
          <w:sz w:val="20"/>
          <w:szCs w:val="20"/>
        </w:rPr>
      </w:pPr>
    </w:p>
    <w:p w:rsidR="00592CF4" w:rsidRDefault="00592CF4">
      <w:pPr>
        <w:spacing w:line="337" w:lineRule="exact"/>
        <w:rPr>
          <w:sz w:val="20"/>
          <w:szCs w:val="20"/>
        </w:rPr>
      </w:pPr>
    </w:p>
    <w:p w:rsidR="00592CF4" w:rsidRDefault="00D910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sectPr w:rsidR="00592CF4">
      <w:pgSz w:w="12240" w:h="15840"/>
      <w:pgMar w:top="1433" w:right="1440" w:bottom="429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F4"/>
    <w:rsid w:val="00592CF4"/>
    <w:rsid w:val="00D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C42A8-0DEF-489D-9C26-8B0C9131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Crowe, Steven</cp:lastModifiedBy>
  <cp:revision>2</cp:revision>
  <dcterms:created xsi:type="dcterms:W3CDTF">2018-11-30T09:36:00Z</dcterms:created>
  <dcterms:modified xsi:type="dcterms:W3CDTF">2018-11-30T15:07:00Z</dcterms:modified>
</cp:coreProperties>
</file>